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widowControl/>
        <w:ind w:left="1310" w:right="25" w:rightChars="12" w:hanging="1311" w:hangingChars="364"/>
        <w:rPr>
          <w:rFonts w:hint="default"/>
        </w:rPr>
      </w:pPr>
      <w:r>
        <w:t>建筑工程学院研究生申请学位学术成果要求</w:t>
      </w:r>
    </w:p>
    <w:p/>
    <w:p>
      <w:pPr>
        <w:widowControl/>
        <w:spacing w:line="4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为加强研究生科研能力和创新能力的培养，进一步提高研究生培养质量，学院对研究生申请学位的学术成果做如下要求。</w:t>
      </w:r>
    </w:p>
    <w:p>
      <w:pPr>
        <w:widowControl/>
        <w:spacing w:line="360" w:lineRule="auto"/>
        <w:ind w:firstLine="482" w:firstLineChars="200"/>
        <w:rPr>
          <w:rFonts w:eastAsia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/>
          <w:kern w:val="0"/>
          <w:sz w:val="24"/>
          <w:szCs w:val="24"/>
        </w:rPr>
        <w:t>第一条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申请硕士学位的学术型硕士研究生，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学术成果须满足相应学位点所列条件之一：</w:t>
      </w:r>
    </w:p>
    <w:p>
      <w:pPr>
        <w:widowControl/>
        <w:spacing w:line="360" w:lineRule="auto"/>
        <w:ind w:firstLine="480" w:firstLineChars="200"/>
        <w:rPr>
          <w:rFonts w:hAnsi="宋体" w:eastAsia="宋体"/>
          <w:b/>
          <w:kern w:val="0"/>
          <w:sz w:val="24"/>
          <w:szCs w:val="24"/>
        </w:rPr>
      </w:pPr>
      <w:r>
        <w:rPr>
          <w:rFonts w:ascii="Times New Roman" w:hAnsi="宋体" w:eastAsia="宋体" w:cs="Times New Roman"/>
          <w:kern w:val="0"/>
          <w:sz w:val="24"/>
          <w:szCs w:val="24"/>
        </w:rPr>
        <w:t>1. 08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工学门类下属学位点</w:t>
      </w:r>
    </w:p>
    <w:p>
      <w:pPr>
        <w:widowControl/>
        <w:spacing w:line="360" w:lineRule="auto"/>
        <w:ind w:firstLine="480" w:firstLineChars="200"/>
        <w:rPr>
          <w:rFonts w:eastAsia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1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）发表（含录用）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SCI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二区及以上期刊论文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1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篇，研究生有署名即可，但要有独立的工作部分，并体现在其学位论文中（须提供研究生所作贡献的具体说明）；</w:t>
      </w:r>
    </w:p>
    <w:p>
      <w:pPr>
        <w:widowControl/>
        <w:spacing w:line="360" w:lineRule="auto"/>
        <w:ind w:firstLine="480" w:firstLineChars="200"/>
        <w:rPr>
          <w:rFonts w:hAnsi="宋体" w:eastAsia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2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）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发表（含录用）</w:t>
      </w:r>
      <w:r>
        <w:rPr>
          <w:rFonts w:ascii="Times New Roman" w:hAnsi="宋体" w:eastAsia="宋体" w:cs="Times New Roman"/>
          <w:kern w:val="0"/>
          <w:sz w:val="24"/>
          <w:szCs w:val="24"/>
        </w:rPr>
        <w:t>A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类或</w:t>
      </w:r>
      <w:r>
        <w:rPr>
          <w:rFonts w:ascii="Times New Roman" w:hAnsi="宋体" w:eastAsia="宋体" w:cs="Times New Roman"/>
          <w:kern w:val="0"/>
          <w:sz w:val="24"/>
          <w:szCs w:val="24"/>
        </w:rPr>
        <w:t>SCI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、</w:t>
      </w:r>
      <w:r>
        <w:rPr>
          <w:rFonts w:ascii="Times New Roman" w:hAnsi="宋体" w:eastAsia="宋体" w:cs="Times New Roman"/>
          <w:kern w:val="0"/>
          <w:sz w:val="24"/>
          <w:szCs w:val="24"/>
        </w:rPr>
        <w:t>EI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检索期刊论文</w:t>
      </w:r>
      <w:r>
        <w:rPr>
          <w:rFonts w:ascii="Times New Roman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篇；</w:t>
      </w:r>
    </w:p>
    <w:p>
      <w:pPr>
        <w:widowControl/>
        <w:spacing w:line="360" w:lineRule="auto"/>
        <w:ind w:firstLine="480" w:firstLineChars="200"/>
        <w:rPr>
          <w:rFonts w:ascii="Times New Roman" w:hAnsi="宋体" w:eastAsia="宋体" w:cs="宋体"/>
          <w:kern w:val="0"/>
          <w:sz w:val="24"/>
          <w:szCs w:val="24"/>
        </w:rPr>
      </w:pPr>
      <w:r>
        <w:rPr>
          <w:rFonts w:hint="eastAsia" w:ascii="Times New Roman" w:hAnsi="宋体" w:eastAsia="宋体" w:cs="宋体"/>
          <w:kern w:val="0"/>
          <w:sz w:val="24"/>
          <w:szCs w:val="24"/>
        </w:rPr>
        <w:t>（</w:t>
      </w:r>
      <w:r>
        <w:rPr>
          <w:rFonts w:ascii="Times New Roman" w:hAnsi="宋体" w:eastAsia="宋体" w:cs="Times New Roman"/>
          <w:kern w:val="0"/>
          <w:sz w:val="24"/>
          <w:szCs w:val="24"/>
        </w:rPr>
        <w:t>3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）学位论文依托横向课题的，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公开发明专利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1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项</w:t>
      </w:r>
      <w:r>
        <w:rPr>
          <w:rFonts w:hint="eastAsia" w:eastAsia="宋体"/>
          <w:kern w:val="0"/>
          <w:sz w:val="24"/>
        </w:rPr>
        <w:t>或工法1个或参编省部级行业技术标准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（前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3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），须参加由学院学位评定分委员会组织的公开答辩，答辩前，需将申请表和答辩委员会名单报研究生院备案，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其中所在学院学位评定分委员会主席为当然委员。</w:t>
      </w:r>
    </w:p>
    <w:p>
      <w:pPr>
        <w:widowControl/>
        <w:spacing w:line="360" w:lineRule="auto"/>
        <w:ind w:firstLine="480" w:firstLineChars="200"/>
        <w:rPr>
          <w:rFonts w:ascii="Times New Roman" w:hAnsi="宋体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2. </w:t>
      </w:r>
      <w:r>
        <w:rPr>
          <w:rFonts w:ascii="Times New Roman" w:hAnsi="宋体" w:eastAsia="宋体" w:cs="Times New Roman"/>
          <w:kern w:val="0"/>
          <w:sz w:val="24"/>
          <w:szCs w:val="24"/>
        </w:rPr>
        <w:t>0833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城乡规划学学位点</w:t>
      </w:r>
    </w:p>
    <w:p>
      <w:pPr>
        <w:widowControl/>
        <w:spacing w:line="360" w:lineRule="auto"/>
        <w:ind w:firstLine="480" w:firstLineChars="200"/>
        <w:rPr>
          <w:rFonts w:eastAsia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1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）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发表（含录用）权威期刊或</w:t>
      </w:r>
      <w:r>
        <w:rPr>
          <w:rFonts w:ascii="Times New Roman" w:hAnsi="宋体" w:eastAsia="宋体" w:cs="Times New Roman"/>
          <w:kern w:val="0"/>
          <w:sz w:val="24"/>
          <w:szCs w:val="24"/>
        </w:rPr>
        <w:t xml:space="preserve">SSCI 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、</w:t>
      </w:r>
      <w:r>
        <w:rPr>
          <w:rFonts w:ascii="Times New Roman" w:hAnsi="宋体" w:eastAsia="宋体" w:cs="Times New Roman"/>
          <w:kern w:val="0"/>
          <w:sz w:val="24"/>
          <w:szCs w:val="24"/>
        </w:rPr>
        <w:t>A&amp;HCI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检索期刊、</w:t>
      </w:r>
      <w:r>
        <w:rPr>
          <w:rFonts w:ascii="Times New Roman" w:hAnsi="宋体" w:eastAsia="宋体" w:cs="Times New Roman"/>
          <w:kern w:val="0"/>
          <w:sz w:val="24"/>
          <w:szCs w:val="24"/>
        </w:rPr>
        <w:t>SCI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二区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及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以上期刊论文</w:t>
      </w:r>
      <w:r>
        <w:rPr>
          <w:rFonts w:ascii="Times New Roman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篇，研究生有署名即可，但要有独立的工作部分，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并体现在其学位论文中（须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提供研究生所作贡献的具体说明）；</w:t>
      </w:r>
    </w:p>
    <w:p>
      <w:pPr>
        <w:widowControl/>
        <w:spacing w:line="360" w:lineRule="auto"/>
        <w:ind w:firstLine="480" w:firstLineChars="200"/>
        <w:rPr>
          <w:rFonts w:hAnsi="宋体" w:eastAsia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2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）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发表（含录用）CSSCI、CSCD或</w:t>
      </w:r>
      <w:r>
        <w:rPr>
          <w:rFonts w:ascii="Times New Roman" w:hAnsi="宋体" w:eastAsia="宋体" w:cs="Times New Roman"/>
          <w:kern w:val="0"/>
          <w:sz w:val="24"/>
          <w:szCs w:val="24"/>
        </w:rPr>
        <w:t>B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类及以上期刊论文</w:t>
      </w:r>
      <w:r>
        <w:rPr>
          <w:rFonts w:ascii="Times New Roman" w:hAnsi="宋体" w:eastAsia="宋体" w:cs="Times New Roman"/>
          <w:kern w:val="0"/>
          <w:sz w:val="24"/>
          <w:szCs w:val="24"/>
        </w:rPr>
        <w:t>1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篇；</w:t>
      </w:r>
    </w:p>
    <w:p>
      <w:pPr>
        <w:widowControl/>
        <w:spacing w:line="360" w:lineRule="auto"/>
        <w:ind w:firstLine="480" w:firstLineChars="200"/>
        <w:rPr>
          <w:rFonts w:hAnsi="宋体" w:eastAsia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3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）作为主要参与人，撰写的研究报告获得省部级及以上领导批示（前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3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）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Times New Roman" w:hAnsi="宋体" w:eastAsia="宋体" w:cs="宋体"/>
          <w:kern w:val="0"/>
          <w:sz w:val="24"/>
          <w:szCs w:val="24"/>
        </w:rPr>
      </w:pPr>
      <w:r>
        <w:rPr>
          <w:rFonts w:hint="eastAsia" w:ascii="Times New Roman" w:hAnsi="宋体" w:eastAsia="宋体" w:cs="宋体"/>
          <w:kern w:val="0"/>
          <w:sz w:val="24"/>
          <w:szCs w:val="24"/>
        </w:rPr>
        <w:t>（</w:t>
      </w:r>
      <w:r>
        <w:rPr>
          <w:rFonts w:ascii="Times New Roman" w:hAnsi="宋体" w:eastAsia="宋体" w:cs="宋体"/>
          <w:kern w:val="0"/>
          <w:sz w:val="24"/>
          <w:szCs w:val="24"/>
        </w:rPr>
        <w:t>4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）在全国性专业比赛（中国城市规划学会举办的系列竞赛，如“长三角乡村规划创意与设计大赛”，中国城市规划学会青年论文竞赛；由全国高等学校城乡规划专业指导委员会主办的系列竞赛，如城市社会调查和城市设计竞赛等），或省部级科研奖、住建部和浙江省的城乡规划设计奖、以及相应等级的华夏建设科学技术奖中获奖（排名前2）。</w:t>
      </w:r>
    </w:p>
    <w:p>
      <w:pPr>
        <w:widowControl/>
        <w:spacing w:line="360" w:lineRule="auto"/>
        <w:ind w:firstLine="480" w:firstLineChars="200"/>
        <w:rPr>
          <w:rFonts w:eastAsia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5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）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学位论文依托横向课题的，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公开发明专利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1</w:t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项，须参加由学院学位评定分委员会组织的公开答辩，答辩前，需将申请表和答辩委员会名单报研究生院备案，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其中所在学院学位评定分委员会主席为当然委员。</w:t>
      </w:r>
    </w:p>
    <w:p>
      <w:pPr>
        <w:snapToGrid w:val="0"/>
        <w:spacing w:line="360" w:lineRule="auto"/>
        <w:ind w:firstLine="482" w:firstLineChars="200"/>
        <w:rPr>
          <w:rFonts w:ascii="Times New Roman" w:hAnsi="宋体" w:eastAsia="宋体" w:cs="宋体"/>
          <w:kern w:val="0"/>
          <w:sz w:val="24"/>
          <w:szCs w:val="24"/>
        </w:rPr>
      </w:pPr>
      <w:r>
        <w:rPr>
          <w:rFonts w:hint="eastAsia" w:ascii="Times New Roman" w:hAnsi="宋体" w:eastAsia="宋体" w:cs="宋体"/>
          <w:b/>
          <w:kern w:val="0"/>
          <w:sz w:val="24"/>
          <w:szCs w:val="24"/>
        </w:rPr>
        <w:t>第二条</w:t>
      </w:r>
      <w:r>
        <w:rPr>
          <w:rFonts w:ascii="Times New Roman" w:hAnsi="宋体" w:eastAsia="宋体" w:cs="宋体"/>
          <w:kern w:val="0"/>
          <w:sz w:val="24"/>
          <w:szCs w:val="24"/>
        </w:rPr>
        <w:t>全日制建筑与土木工程专业学位硕士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研究生</w:t>
      </w:r>
      <w:r>
        <w:rPr>
          <w:rFonts w:ascii="Times New Roman" w:hAnsi="宋体" w:eastAsia="宋体" w:cs="宋体"/>
          <w:kern w:val="0"/>
          <w:sz w:val="24"/>
          <w:szCs w:val="24"/>
        </w:rPr>
        <w:t>申请学位时，须满足以下条件之一：</w:t>
      </w:r>
    </w:p>
    <w:p>
      <w:pPr>
        <w:snapToGrid w:val="0"/>
        <w:spacing w:line="360" w:lineRule="auto"/>
        <w:ind w:firstLine="360" w:firstLineChars="150"/>
        <w:rPr>
          <w:rFonts w:ascii="Times New Roman" w:hAnsi="宋体" w:eastAsia="宋体" w:cs="宋体"/>
          <w:kern w:val="0"/>
          <w:sz w:val="24"/>
          <w:szCs w:val="24"/>
        </w:rPr>
      </w:pPr>
      <w:r>
        <w:rPr>
          <w:rFonts w:ascii="Times New Roman" w:hAnsi="宋体" w:eastAsia="宋体" w:cs="宋体"/>
          <w:kern w:val="0"/>
          <w:sz w:val="24"/>
          <w:szCs w:val="24"/>
        </w:rPr>
        <w:t>（1）在国内外正式出版学术刊物上发表（含录用）与所学专业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相</w:t>
      </w:r>
      <w:r>
        <w:rPr>
          <w:rFonts w:ascii="Times New Roman" w:hAnsi="宋体" w:eastAsia="宋体" w:cs="宋体"/>
          <w:kern w:val="0"/>
          <w:sz w:val="24"/>
          <w:szCs w:val="24"/>
        </w:rPr>
        <w:t>关的专业学术论文1篇。</w:t>
      </w:r>
    </w:p>
    <w:p>
      <w:pPr>
        <w:snapToGrid w:val="0"/>
        <w:spacing w:line="360" w:lineRule="auto"/>
        <w:ind w:firstLine="360" w:firstLineChars="150"/>
        <w:rPr>
          <w:rFonts w:ascii="Times New Roman" w:hAnsi="宋体" w:eastAsia="宋体" w:cs="宋体"/>
          <w:kern w:val="0"/>
          <w:sz w:val="24"/>
          <w:szCs w:val="24"/>
        </w:rPr>
      </w:pPr>
      <w:r>
        <w:rPr>
          <w:rFonts w:ascii="Times New Roman" w:hAnsi="宋体" w:eastAsia="宋体" w:cs="宋体"/>
          <w:kern w:val="0"/>
          <w:sz w:val="24"/>
          <w:szCs w:val="24"/>
        </w:rPr>
        <w:t>（2）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公开发明专利</w:t>
      </w:r>
      <w:r>
        <w:rPr>
          <w:rFonts w:ascii="Times New Roman" w:hAnsi="宋体" w:eastAsia="宋体" w:cs="宋体"/>
          <w:kern w:val="0"/>
          <w:sz w:val="24"/>
          <w:szCs w:val="24"/>
        </w:rPr>
        <w:t>（与所学专业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相</w:t>
      </w:r>
      <w:r>
        <w:rPr>
          <w:rFonts w:ascii="Times New Roman" w:hAnsi="宋体" w:eastAsia="宋体" w:cs="宋体"/>
          <w:kern w:val="0"/>
          <w:sz w:val="24"/>
          <w:szCs w:val="24"/>
        </w:rPr>
        <w:t>关）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1项，</w:t>
      </w:r>
      <w:r>
        <w:rPr>
          <w:rFonts w:ascii="Times New Roman" w:hAnsi="宋体" w:eastAsia="宋体" w:cs="宋体"/>
          <w:kern w:val="0"/>
          <w:sz w:val="24"/>
          <w:szCs w:val="24"/>
        </w:rPr>
        <w:t>或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获授权</w:t>
      </w:r>
      <w:r>
        <w:rPr>
          <w:rFonts w:ascii="Times New Roman" w:hAnsi="宋体" w:eastAsia="宋体" w:cs="宋体"/>
          <w:kern w:val="0"/>
          <w:sz w:val="24"/>
          <w:szCs w:val="24"/>
        </w:rPr>
        <w:t>实用新型专利1项。</w:t>
      </w:r>
    </w:p>
    <w:p>
      <w:pPr>
        <w:snapToGrid w:val="0"/>
        <w:spacing w:line="360" w:lineRule="auto"/>
        <w:ind w:firstLine="361" w:firstLineChars="150"/>
        <w:rPr>
          <w:rFonts w:ascii="Times" w:hAnsi="Times" w:eastAsia="宋体" w:cs="Times"/>
          <w:kern w:val="0"/>
          <w:sz w:val="24"/>
          <w:szCs w:val="24"/>
        </w:rPr>
      </w:pPr>
      <w:r>
        <w:rPr>
          <w:rFonts w:hint="eastAsia" w:ascii="Times New Roman" w:hAnsi="宋体" w:eastAsia="宋体" w:cs="宋体"/>
          <w:b/>
          <w:kern w:val="0"/>
          <w:sz w:val="24"/>
          <w:szCs w:val="24"/>
        </w:rPr>
        <w:t>第三条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以上所有研究成果均须以浙江工业大学为第一署名单位，除特殊说明外，研究生须是第一完成人（或第二完成人，导师为第一完成人），且内容与学位论文紧密相关（专业学位硕士研究生发表的论文可以是与专业相关）。</w:t>
      </w:r>
      <w:r>
        <w:rPr>
          <w:rFonts w:hint="eastAsia" w:ascii="Times" w:hAnsi="Times" w:eastAsia="宋体" w:cs="Times"/>
          <w:kern w:val="0"/>
          <w:sz w:val="24"/>
          <w:szCs w:val="24"/>
        </w:rPr>
        <w:t>本文件中的</w:t>
      </w:r>
      <w:r>
        <w:rPr>
          <w:rFonts w:ascii="Times New Roman" w:hAnsi="宋体" w:eastAsia="宋体" w:cs="Times New Roman"/>
          <w:kern w:val="0"/>
          <w:sz w:val="24"/>
          <w:szCs w:val="24"/>
        </w:rPr>
        <w:t>B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类以上期刊是指</w:t>
      </w:r>
      <w:r>
        <w:rPr>
          <w:rFonts w:ascii="Times New Roman" w:hAnsi="宋体" w:eastAsia="宋体" w:cs="Times New Roman"/>
          <w:kern w:val="0"/>
          <w:sz w:val="24"/>
          <w:szCs w:val="24"/>
        </w:rPr>
        <w:t>A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类期刊和</w:t>
      </w:r>
      <w:r>
        <w:rPr>
          <w:rFonts w:ascii="Times New Roman" w:hAnsi="宋体" w:eastAsia="宋体" w:cs="Times New Roman"/>
          <w:kern w:val="0"/>
          <w:sz w:val="24"/>
          <w:szCs w:val="24"/>
        </w:rPr>
        <w:t>SCI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、</w:t>
      </w:r>
      <w:r>
        <w:rPr>
          <w:rFonts w:ascii="Times New Roman" w:hAnsi="宋体" w:eastAsia="宋体" w:cs="Times New Roman"/>
          <w:kern w:val="0"/>
          <w:sz w:val="24"/>
          <w:szCs w:val="24"/>
        </w:rPr>
        <w:t>SSCI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、</w:t>
      </w:r>
      <w:r>
        <w:rPr>
          <w:rFonts w:ascii="Times New Roman" w:hAnsi="宋体" w:eastAsia="宋体" w:cs="Times New Roman"/>
          <w:kern w:val="0"/>
          <w:sz w:val="24"/>
          <w:szCs w:val="24"/>
        </w:rPr>
        <w:t>A&amp;HCI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、</w:t>
      </w:r>
      <w:r>
        <w:rPr>
          <w:rFonts w:ascii="Times New Roman" w:hAnsi="宋体" w:eastAsia="宋体" w:cs="Times New Roman"/>
          <w:kern w:val="0"/>
          <w:sz w:val="24"/>
          <w:szCs w:val="24"/>
        </w:rPr>
        <w:t>EI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检索期刊，其中</w:t>
      </w:r>
      <w:r>
        <w:rPr>
          <w:rFonts w:ascii="Times New Roman" w:hAnsi="宋体" w:eastAsia="宋体" w:cs="Times New Roman"/>
          <w:kern w:val="0"/>
          <w:sz w:val="24"/>
          <w:szCs w:val="24"/>
        </w:rPr>
        <w:t>A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、</w:t>
      </w:r>
      <w:r>
        <w:rPr>
          <w:rFonts w:ascii="Times New Roman" w:hAnsi="宋体" w:eastAsia="宋体" w:cs="Times New Roman"/>
          <w:kern w:val="0"/>
          <w:sz w:val="24"/>
          <w:szCs w:val="24"/>
        </w:rPr>
        <w:t>B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类期刊是指我校公布的《国内</w:t>
      </w:r>
      <w:r>
        <w:rPr>
          <w:rFonts w:ascii="Times New Roman" w:hAnsi="宋体" w:eastAsia="宋体" w:cs="Times New Roman"/>
          <w:kern w:val="0"/>
          <w:sz w:val="24"/>
          <w:szCs w:val="24"/>
        </w:rPr>
        <w:t>A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、</w:t>
      </w:r>
      <w:r>
        <w:rPr>
          <w:rFonts w:ascii="Times New Roman" w:hAnsi="宋体" w:eastAsia="宋体" w:cs="Times New Roman"/>
          <w:kern w:val="0"/>
          <w:sz w:val="24"/>
          <w:szCs w:val="24"/>
        </w:rPr>
        <w:t>B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类期刊名录》，</w:t>
      </w:r>
      <w:r>
        <w:rPr>
          <w:rFonts w:ascii="Times New Roman" w:hAnsi="宋体" w:eastAsia="宋体" w:cs="Times New Roman"/>
          <w:kern w:val="0"/>
          <w:sz w:val="24"/>
          <w:szCs w:val="24"/>
        </w:rPr>
        <w:t>SCI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分区是指中国科学院文献情报中心的</w:t>
      </w:r>
      <w:r>
        <w:rPr>
          <w:rFonts w:ascii="Times New Roman" w:hAnsi="宋体" w:eastAsia="宋体" w:cs="Times New Roman"/>
          <w:kern w:val="0"/>
          <w:sz w:val="24"/>
          <w:szCs w:val="24"/>
        </w:rPr>
        <w:t>SCI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分区和</w:t>
      </w:r>
      <w:r>
        <w:rPr>
          <w:rFonts w:ascii="Times New Roman" w:hAnsi="宋体" w:eastAsia="宋体" w:cs="Times New Roman"/>
          <w:kern w:val="0"/>
          <w:sz w:val="24"/>
          <w:szCs w:val="24"/>
        </w:rPr>
        <w:t>ISI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出版的</w:t>
      </w:r>
      <w:r>
        <w:rPr>
          <w:rFonts w:ascii="Times New Roman" w:hAnsi="宋体" w:eastAsia="宋体" w:cs="Times New Roman"/>
          <w:kern w:val="0"/>
          <w:sz w:val="24"/>
          <w:szCs w:val="24"/>
        </w:rPr>
        <w:t>JCR</w:t>
      </w:r>
      <w:r>
        <w:rPr>
          <w:rFonts w:hint="eastAsia" w:ascii="Times New Roman" w:hAnsi="宋体" w:eastAsia="宋体" w:cs="宋体"/>
          <w:kern w:val="0"/>
          <w:sz w:val="24"/>
          <w:szCs w:val="24"/>
        </w:rPr>
        <w:t>分区。</w:t>
      </w:r>
      <w:r>
        <w:rPr>
          <w:rFonts w:hint="eastAsia" w:ascii="Times" w:hAnsi="Times" w:eastAsia="宋体" w:cs="Times"/>
          <w:kern w:val="0"/>
          <w:sz w:val="24"/>
          <w:szCs w:val="24"/>
        </w:rPr>
        <w:t>各期刊以研究生入学（或注册）当年公布的收录期刊目录或学校执行的期刊目录为准，学习期间如遇目录调整，被调入和调出的期刊均为有效。</w:t>
      </w:r>
    </w:p>
    <w:p>
      <w:pPr>
        <w:widowControl/>
        <w:spacing w:line="360" w:lineRule="auto"/>
        <w:ind w:firstLine="472" w:firstLineChars="196"/>
        <w:jc w:val="left"/>
        <w:rPr>
          <w:rFonts w:ascii="宋体" w:hAnsi="宋体" w:eastAsia="宋体" w:cs="宋体"/>
          <w:color w:val="FF0000"/>
          <w:kern w:val="0"/>
          <w:sz w:val="24"/>
          <w:szCs w:val="24"/>
        </w:rPr>
      </w:pPr>
      <w:r>
        <w:rPr>
          <w:rFonts w:ascii="宋体" w:hAnsi="宋体" w:eastAsia="宋体" w:cs="宋体"/>
          <w:b/>
          <w:color w:val="FF0000"/>
          <w:kern w:val="0"/>
          <w:sz w:val="24"/>
          <w:szCs w:val="24"/>
        </w:rPr>
        <w:t>第四条</w:t>
      </w:r>
      <w:r>
        <w:rPr>
          <w:rFonts w:ascii="宋体" w:hAnsi="宋体" w:eastAsia="宋体" w:cs="宋体"/>
          <w:color w:val="FF0000"/>
          <w:kern w:val="0"/>
          <w:sz w:val="24"/>
          <w:szCs w:val="24"/>
        </w:rPr>
        <w:t xml:space="preserve">若研究生申请学位时提交的学术成果已被录用、尚未正式发表，需签署学院、导师、研究生三方协议，若发现正式发表与录用不符，情节严重者将撤销学位。 </w:t>
      </w:r>
    </w:p>
    <w:p>
      <w:pPr>
        <w:widowControl/>
        <w:spacing w:line="440" w:lineRule="exact"/>
        <w:ind w:firstLine="478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第五条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本规定自2016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年秋季入学的研究生开始实施，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由建工学院负责解释。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                   建筑工程学院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                     </w:t>
      </w:r>
      <w:r>
        <w:rPr>
          <w:rFonts w:asciiTheme="minorEastAsia" w:hAnsiTheme="minorEastAsia"/>
          <w:sz w:val="24"/>
          <w:szCs w:val="24"/>
        </w:rPr>
        <w:t>2016-</w:t>
      </w:r>
      <w:r>
        <w:rPr>
          <w:rFonts w:hint="eastAsia" w:asciiTheme="minorEastAsia" w:hAnsiTheme="minorEastAsia"/>
          <w:sz w:val="24"/>
          <w:szCs w:val="24"/>
        </w:rPr>
        <w:t>12-1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E2ODc4ZTJiYzBkMTI3NmEwZTlmMDg3MDQ4M2VlMWYifQ=="/>
  </w:docVars>
  <w:rsids>
    <w:rsidRoot w:val="00FA47E4"/>
    <w:rsid w:val="00042666"/>
    <w:rsid w:val="000830CF"/>
    <w:rsid w:val="000A0BED"/>
    <w:rsid w:val="001849E3"/>
    <w:rsid w:val="001935AF"/>
    <w:rsid w:val="001D7210"/>
    <w:rsid w:val="002E2A3A"/>
    <w:rsid w:val="00307908"/>
    <w:rsid w:val="00325D60"/>
    <w:rsid w:val="003330CC"/>
    <w:rsid w:val="00335DB7"/>
    <w:rsid w:val="00353A13"/>
    <w:rsid w:val="003833E5"/>
    <w:rsid w:val="00383813"/>
    <w:rsid w:val="00394691"/>
    <w:rsid w:val="00402879"/>
    <w:rsid w:val="00437C05"/>
    <w:rsid w:val="00455381"/>
    <w:rsid w:val="004B194B"/>
    <w:rsid w:val="004C6267"/>
    <w:rsid w:val="00502726"/>
    <w:rsid w:val="00561033"/>
    <w:rsid w:val="0056439F"/>
    <w:rsid w:val="005E3472"/>
    <w:rsid w:val="006144F9"/>
    <w:rsid w:val="00634C8D"/>
    <w:rsid w:val="00672F42"/>
    <w:rsid w:val="006B5943"/>
    <w:rsid w:val="00704694"/>
    <w:rsid w:val="0075406F"/>
    <w:rsid w:val="0076175C"/>
    <w:rsid w:val="00770566"/>
    <w:rsid w:val="0082691E"/>
    <w:rsid w:val="00830951"/>
    <w:rsid w:val="0087612E"/>
    <w:rsid w:val="008C1097"/>
    <w:rsid w:val="008F4303"/>
    <w:rsid w:val="0090583F"/>
    <w:rsid w:val="00970C4E"/>
    <w:rsid w:val="00980A7A"/>
    <w:rsid w:val="009A06F2"/>
    <w:rsid w:val="009D3A52"/>
    <w:rsid w:val="009D3BC3"/>
    <w:rsid w:val="00A07DC8"/>
    <w:rsid w:val="00A56D69"/>
    <w:rsid w:val="00AC519D"/>
    <w:rsid w:val="00B03E94"/>
    <w:rsid w:val="00B34A34"/>
    <w:rsid w:val="00B644B8"/>
    <w:rsid w:val="00B7681B"/>
    <w:rsid w:val="00BD5948"/>
    <w:rsid w:val="00C2265B"/>
    <w:rsid w:val="00C62128"/>
    <w:rsid w:val="00C77652"/>
    <w:rsid w:val="00CC1FE8"/>
    <w:rsid w:val="00D1501E"/>
    <w:rsid w:val="00D21B71"/>
    <w:rsid w:val="00D23277"/>
    <w:rsid w:val="00D25AEB"/>
    <w:rsid w:val="00D81F61"/>
    <w:rsid w:val="00DD16C8"/>
    <w:rsid w:val="00E00E5D"/>
    <w:rsid w:val="00E32546"/>
    <w:rsid w:val="00E45412"/>
    <w:rsid w:val="00EA69E0"/>
    <w:rsid w:val="00F16327"/>
    <w:rsid w:val="00F47C8D"/>
    <w:rsid w:val="00F63597"/>
    <w:rsid w:val="00F73957"/>
    <w:rsid w:val="00FA47E4"/>
    <w:rsid w:val="42B37FBF"/>
    <w:rsid w:val="509F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spacing w:line="700" w:lineRule="exact"/>
      <w:jc w:val="center"/>
      <w:outlineLvl w:val="1"/>
    </w:pPr>
    <w:rPr>
      <w:rFonts w:hint="eastAsia" w:ascii="微软雅黑" w:hAnsi="微软雅黑" w:eastAsia="微软雅黑" w:cs="Times New Roman"/>
      <w:b/>
      <w:kern w:val="0"/>
      <w:sz w:val="36"/>
      <w:szCs w:val="36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标题 2 字符"/>
    <w:basedOn w:val="6"/>
    <w:link w:val="2"/>
    <w:uiPriority w:val="0"/>
    <w:rPr>
      <w:rFonts w:hint="eastAsia" w:ascii="微软雅黑" w:hAnsi="微软雅黑" w:eastAsia="微软雅黑" w:cs="微软雅黑"/>
      <w:b/>
      <w:sz w:val="36"/>
      <w:szCs w:val="36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 w:hAnsiTheme="minorHAnsi"/>
      <w:color w:val="000000"/>
      <w:sz w:val="24"/>
      <w:szCs w:val="24"/>
      <w:lang w:val="en-US" w:eastAsia="zh-CN" w:bidi="ar-SA"/>
    </w:rPr>
  </w:style>
  <w:style w:type="character" w:customStyle="1" w:styleId="11">
    <w:name w:val="页眉 字符"/>
    <w:basedOn w:val="6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1206</Words>
  <Characters>1262</Characters>
  <Lines>9</Lines>
  <Paragraphs>2</Paragraphs>
  <TotalTime>342</TotalTime>
  <ScaleCrop>false</ScaleCrop>
  <LinksUpToDate>false</LinksUpToDate>
  <CharactersWithSpaces>1367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2016-07-01T06:01:00Z</dcterms:created>
  <dc:creator>何晓英</dc:creator>
  <cp:lastModifiedBy>computer</cp:lastModifiedBy>
  <cp:lastPrinted>2016-12-01T01:48:00Z</cp:lastPrinted>
  <dcterms:modified xsi:type="dcterms:W3CDTF">2022-12-07T01:27:06Z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A73C76D923E4477596F53BD31EAF9DB0</vt:lpwstr>
  </property>
</Properties>
</file>